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right"/>
        <w:rPr>
          <w:rFonts w:hint="default" w:cstheme="minorBidi"/>
          <w:lang w:val="en-US" w:bidi="ar-YE"/>
        </w:rPr>
      </w:pPr>
      <w:r>
        <w:rPr>
          <w:rFonts w:hint="cs" w:cstheme="minorBidi"/>
          <w:rtl/>
          <w:lang w:bidi="ar-YE"/>
        </w:rPr>
        <w:t>قرار</w:t>
      </w:r>
      <w:r>
        <w:rPr>
          <w:rFonts w:hint="cs" w:cstheme="minorBidi"/>
          <w:rtl/>
          <w:lang w:val="en-US" w:bidi="ar-YE"/>
        </w:rPr>
        <w:t xml:space="preserve"> 2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2C792B"/>
    <w:rsid w:val="052C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2024-05-07T09:23:00Z</dcterms:created>
  <dc:creator>e-commerce</dc:creator>
  <cp:lastModifiedBy>e-commerce</cp:lastModifiedBy>
  <dcterms:modified xsi:type="dcterms:W3CDTF">2024-05-07T09:24:06Z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1033-12.2.0.16909</vt:lpwstr>
  </property>
  <property fmtid="{D5CDD505-2E9C-101B-9397-08002B2CF9AE}" pid="3" name="ICV">
    <vt:lpwstr>F50194E4949743BEA0BB41DA67DD0013_11</vt:lpwstr>
  </property>
</Properties>
</file>